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EB" w:rsidRDefault="00E9770B" w:rsidP="00E45F78">
      <w:pPr>
        <w:pStyle w:val="a5"/>
        <w:spacing w:line="264" w:lineRule="auto"/>
        <w:ind w:firstLine="708"/>
        <w:jc w:val="center"/>
        <w:rPr>
          <w:rFonts w:ascii="Times New Roman" w:hAnsi="Times New Roman"/>
          <w:szCs w:val="28"/>
          <w:lang w:val="uz-Cyrl-UZ"/>
        </w:rPr>
      </w:pPr>
      <w:r w:rsidRPr="00837FCB">
        <w:rPr>
          <w:rFonts w:ascii="Times New Roman" w:hAnsi="Times New Roman"/>
          <w:szCs w:val="28"/>
          <w:lang w:val="uz-Cyrl-UZ"/>
        </w:rPr>
        <w:t>Жамиятнинг 20</w:t>
      </w:r>
      <w:r w:rsidR="00837FCB">
        <w:rPr>
          <w:rFonts w:ascii="Times New Roman" w:hAnsi="Times New Roman"/>
          <w:szCs w:val="28"/>
          <w:lang w:val="uz-Cyrl-UZ"/>
        </w:rPr>
        <w:t>19</w:t>
      </w:r>
      <w:r w:rsidRPr="00837FCB">
        <w:rPr>
          <w:rFonts w:ascii="Times New Roman" w:hAnsi="Times New Roman"/>
          <w:szCs w:val="28"/>
          <w:lang w:val="uz-Cyrl-UZ"/>
        </w:rPr>
        <w:t xml:space="preserve">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837FCB">
        <w:rPr>
          <w:rFonts w:ascii="Times New Roman" w:hAnsi="Times New Roman"/>
          <w:szCs w:val="28"/>
          <w:lang w:val="uz-Cyrl-UZ"/>
        </w:rPr>
        <w:t>”</w:t>
      </w:r>
      <w:r w:rsidRPr="00837FCB">
        <w:rPr>
          <w:rFonts w:ascii="Times New Roman" w:hAnsi="Times New Roman"/>
          <w:szCs w:val="28"/>
          <w:lang w:val="uz-Cyrl-UZ"/>
        </w:rPr>
        <w:t xml:space="preserve"> кўрсатгичларининг амалда </w:t>
      </w:r>
      <w:r w:rsidR="00E45F78" w:rsidRPr="00837FCB">
        <w:rPr>
          <w:rFonts w:ascii="Times New Roman" w:hAnsi="Times New Roman"/>
          <w:szCs w:val="28"/>
          <w:lang w:val="uz-Cyrl-UZ"/>
        </w:rPr>
        <w:t>бажарилиши қуйидаларни ташкил қилди.</w:t>
      </w:r>
    </w:p>
    <w:p w:rsidR="00837FCB" w:rsidRPr="00837FCB" w:rsidRDefault="00837FCB" w:rsidP="00E45F78">
      <w:pPr>
        <w:pStyle w:val="a5"/>
        <w:spacing w:line="264" w:lineRule="auto"/>
        <w:ind w:firstLine="708"/>
        <w:jc w:val="center"/>
        <w:rPr>
          <w:rFonts w:ascii="Times New Roman" w:hAnsi="Times New Roman"/>
          <w:szCs w:val="28"/>
          <w:lang w:val="uz-Cyrl-UZ"/>
        </w:rPr>
      </w:pPr>
    </w:p>
    <w:tbl>
      <w:tblPr>
        <w:tblW w:w="9639" w:type="dxa"/>
        <w:tblInd w:w="172" w:type="dxa"/>
        <w:tblLayout w:type="fixed"/>
        <w:tblCellMar>
          <w:left w:w="30" w:type="dxa"/>
          <w:right w:w="30" w:type="dxa"/>
        </w:tblCellMar>
        <w:tblLook w:val="0000" w:firstRow="0" w:lastRow="0" w:firstColumn="0" w:lastColumn="0" w:noHBand="0" w:noVBand="0"/>
      </w:tblPr>
      <w:tblGrid>
        <w:gridCol w:w="3260"/>
        <w:gridCol w:w="1843"/>
        <w:gridCol w:w="1701"/>
        <w:gridCol w:w="1418"/>
        <w:gridCol w:w="1417"/>
      </w:tblGrid>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pStyle w:val="1"/>
              <w:rPr>
                <w:rFonts w:ascii="Times New Roman" w:hAnsi="Times New Roman"/>
              </w:rPr>
            </w:pPr>
            <w:r w:rsidRPr="00837FCB">
              <w:rPr>
                <w:rFonts w:ascii="Times New Roman" w:hAnsi="Times New Roman"/>
              </w:rPr>
              <w:t>Курсатгичлар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8"/>
              </w:rPr>
            </w:pPr>
            <w:r w:rsidRPr="00837FCB">
              <w:rPr>
                <w:b/>
                <w:snapToGrid w:val="0"/>
                <w:color w:val="000000"/>
                <w:sz w:val="28"/>
              </w:rPr>
              <w:t>Режа</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8"/>
              </w:rPr>
            </w:pPr>
            <w:r w:rsidRPr="00837FCB">
              <w:rPr>
                <w:b/>
                <w:snapToGrid w:val="0"/>
                <w:color w:val="000000"/>
                <w:sz w:val="28"/>
              </w:rPr>
              <w:t>амалда</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8"/>
              </w:rPr>
            </w:pPr>
            <w:r w:rsidRPr="00837FCB">
              <w:rPr>
                <w:b/>
                <w:snapToGrid w:val="0"/>
                <w:color w:val="000000"/>
                <w:sz w:val="28"/>
              </w:rPr>
              <w:t>фарки</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8"/>
              </w:rPr>
            </w:pPr>
            <w:r w:rsidRPr="00837FCB">
              <w:rPr>
                <w:b/>
                <w:snapToGrid w:val="0"/>
                <w:color w:val="000000"/>
                <w:sz w:val="28"/>
              </w:rPr>
              <w:t>%</w:t>
            </w:r>
          </w:p>
        </w:tc>
      </w:tr>
      <w:tr w:rsidR="00837FCB" w:rsidRPr="00837FCB" w:rsidTr="0069201D">
        <w:tblPrEx>
          <w:tblCellMar>
            <w:top w:w="0" w:type="dxa"/>
            <w:bottom w:w="0" w:type="dxa"/>
          </w:tblCellMar>
        </w:tblPrEx>
        <w:trPr>
          <w:trHeight w:val="344"/>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8"/>
              </w:rPr>
            </w:pPr>
            <w:r w:rsidRPr="00837FCB">
              <w:rPr>
                <w:b/>
                <w:snapToGrid w:val="0"/>
                <w:color w:val="000000"/>
                <w:sz w:val="28"/>
              </w:rPr>
              <w:t>Даромад</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8"/>
              </w:rPr>
            </w:pP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8"/>
              </w:rPr>
            </w:pP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8"/>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1. Жой хаки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1165750.0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1185112.0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19362.0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lang w:val="uz-Cyrl-UZ"/>
              </w:rPr>
            </w:pPr>
            <w:r w:rsidRPr="00837FCB">
              <w:rPr>
                <w:snapToGrid w:val="0"/>
                <w:color w:val="000000"/>
                <w:sz w:val="26"/>
                <w:lang w:val="uz-Cyrl-UZ"/>
              </w:rPr>
              <w:t>2. Хизмат хаки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425620.0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479777.9</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54157.9</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b/>
                <w:snapToGrid w:val="0"/>
                <w:color w:val="000000"/>
                <w:sz w:val="26"/>
                <w:lang w:val="uz-Cyrl-UZ"/>
              </w:rPr>
            </w:pPr>
            <w:r w:rsidRPr="00837FCB">
              <w:rPr>
                <w:b/>
                <w:snapToGrid w:val="0"/>
                <w:color w:val="000000"/>
                <w:sz w:val="26"/>
                <w:lang w:val="uz-Cyrl-UZ"/>
              </w:rPr>
              <w:t>Ш.ж.автотухташ жойи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304000.0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330532.3</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26532.3</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3</w:t>
            </w:r>
            <w:r w:rsidRPr="00837FCB">
              <w:rPr>
                <w:snapToGrid w:val="0"/>
                <w:color w:val="000000"/>
                <w:sz w:val="26"/>
              </w:rPr>
              <w:t>. Ижара хаки</w:t>
            </w:r>
          </w:p>
          <w:p w:rsidR="00837FCB" w:rsidRPr="00837FCB" w:rsidRDefault="00837FCB" w:rsidP="0069201D">
            <w:pPr>
              <w:ind w:left="360"/>
              <w:rPr>
                <w:snapToGrid w:val="0"/>
                <w:color w:val="000000"/>
                <w:sz w:val="26"/>
              </w:rPr>
            </w:pP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1020000.0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1114083.2</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94083.2</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Шу жум: Инфратузилма даромади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180000.0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208328.0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28328.4</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4</w:t>
            </w:r>
            <w:r w:rsidRPr="00837FCB">
              <w:rPr>
                <w:snapToGrid w:val="0"/>
                <w:color w:val="000000"/>
                <w:sz w:val="26"/>
              </w:rPr>
              <w:t>.Бошка даромадлар</w:t>
            </w:r>
          </w:p>
          <w:p w:rsidR="00837FCB" w:rsidRPr="00837FCB" w:rsidRDefault="00837FCB" w:rsidP="0069201D">
            <w:pPr>
              <w:rPr>
                <w:snapToGrid w:val="0"/>
                <w:color w:val="000000"/>
                <w:sz w:val="26"/>
              </w:rPr>
            </w:pP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7393.6</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7393.6</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b/>
                <w:snapToGrid w:val="0"/>
                <w:color w:val="000000"/>
                <w:sz w:val="26"/>
              </w:rPr>
            </w:pPr>
            <w:r w:rsidRPr="00837FCB">
              <w:rPr>
                <w:b/>
                <w:snapToGrid w:val="0"/>
                <w:color w:val="000000"/>
                <w:sz w:val="26"/>
              </w:rPr>
              <w:t>Жами даромадлар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2791370.0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2994695.1</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203325.1</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b/>
                <w:snapToGrid w:val="0"/>
                <w:color w:val="000000"/>
                <w:sz w:val="26"/>
              </w:rPr>
            </w:pPr>
            <w:r w:rsidRPr="00837FCB">
              <w:rPr>
                <w:b/>
                <w:snapToGrid w:val="0"/>
                <w:color w:val="000000"/>
                <w:sz w:val="26"/>
                <w:lang w:val="uz-Cyrl-UZ"/>
              </w:rPr>
              <w:t>Мажбурий  ажратма</w:t>
            </w:r>
            <w:r w:rsidRPr="00837FCB">
              <w:rPr>
                <w:b/>
                <w:snapToGrid w:val="0"/>
                <w:color w:val="000000"/>
                <w:sz w:val="26"/>
              </w:rPr>
              <w:t>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1. 50%</w:t>
            </w:r>
            <w:r w:rsidRPr="00837FCB">
              <w:rPr>
                <w:snapToGrid w:val="0"/>
                <w:color w:val="000000"/>
                <w:sz w:val="26"/>
                <w:lang w:val="uz-Cyrl-UZ"/>
              </w:rPr>
              <w:t xml:space="preserve"> ДС</w:t>
            </w:r>
            <w:r w:rsidRPr="00837FCB">
              <w:rPr>
                <w:snapToGrid w:val="0"/>
                <w:color w:val="000000"/>
                <w:sz w:val="26"/>
              </w:rPr>
              <w:t>Ига солик</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1395685.0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1497347.6</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101662.6</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b/>
                <w:snapToGrid w:val="0"/>
                <w:color w:val="000000"/>
                <w:sz w:val="26"/>
                <w:lang w:val="uz-Cyrl-UZ"/>
              </w:rPr>
            </w:pPr>
            <w:r w:rsidRPr="00837FCB">
              <w:rPr>
                <w:b/>
                <w:snapToGrid w:val="0"/>
                <w:color w:val="000000"/>
                <w:sz w:val="26"/>
                <w:lang w:val="uz-Cyrl-UZ"/>
              </w:rPr>
              <w:t>Даромадлар қолдиғи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1395685.0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1497347.6</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101662.6</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6"/>
              </w:rPr>
            </w:pPr>
            <w:r w:rsidRPr="00837FCB">
              <w:rPr>
                <w:b/>
                <w:snapToGrid w:val="0"/>
                <w:color w:val="000000"/>
                <w:sz w:val="26"/>
                <w:lang w:val="uz-Cyrl-UZ"/>
              </w:rPr>
              <w:t xml:space="preserve">ЖОРИЙ </w:t>
            </w:r>
            <w:r w:rsidRPr="00837FCB">
              <w:rPr>
                <w:b/>
                <w:snapToGrid w:val="0"/>
                <w:color w:val="000000"/>
                <w:sz w:val="26"/>
              </w:rPr>
              <w:t>ХАРАЖАТЛАР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6"/>
              </w:rPr>
            </w:pP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6"/>
              </w:rPr>
            </w:pP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6"/>
              </w:rPr>
            </w:pP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snapToGrid w:val="0"/>
                <w:color w:val="000000"/>
                <w:sz w:val="26"/>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lang w:val="uz-Cyrl-UZ"/>
              </w:rPr>
            </w:pPr>
            <w:r w:rsidRPr="00837FCB">
              <w:rPr>
                <w:snapToGrid w:val="0"/>
                <w:color w:val="000000"/>
                <w:sz w:val="26"/>
              </w:rPr>
              <w:t xml:space="preserve">1. Иш </w:t>
            </w:r>
            <w:r w:rsidRPr="00837FCB">
              <w:rPr>
                <w:snapToGrid w:val="0"/>
                <w:color w:val="000000"/>
                <w:sz w:val="26"/>
                <w:lang w:val="uz-Cyrl-UZ"/>
              </w:rPr>
              <w:t>хақи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429000.0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470939.0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41939.0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2. 25 % ажратма</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107250.0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117400.3</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10150.3</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3. Сув ва канализация</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42000.0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46770.3</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4770.3</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4. Электр куввати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180000.0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215690.5</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35690.5</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5. Дезинфек.харажат</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10680.0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9664.8</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-1015.2</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6</w:t>
            </w:r>
            <w:r w:rsidRPr="00837FCB">
              <w:rPr>
                <w:snapToGrid w:val="0"/>
                <w:color w:val="000000"/>
                <w:sz w:val="26"/>
              </w:rPr>
              <w:t>. Махсустранс</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69420.0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63230.3</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-6189.7</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7</w:t>
            </w:r>
            <w:r w:rsidRPr="00837FCB">
              <w:rPr>
                <w:snapToGrid w:val="0"/>
                <w:color w:val="000000"/>
                <w:sz w:val="26"/>
              </w:rPr>
              <w:t>. Телефон</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830.0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619.0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-211.0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8</w:t>
            </w:r>
            <w:r w:rsidRPr="00837FCB">
              <w:rPr>
                <w:snapToGrid w:val="0"/>
                <w:color w:val="000000"/>
                <w:sz w:val="26"/>
              </w:rPr>
              <w:t>. Муниципиал милиц</w:t>
            </w:r>
          </w:p>
          <w:p w:rsidR="00837FCB" w:rsidRPr="00837FCB" w:rsidRDefault="00837FCB" w:rsidP="0069201D">
            <w:pPr>
              <w:rPr>
                <w:snapToGrid w:val="0"/>
                <w:color w:val="000000"/>
                <w:sz w:val="26"/>
              </w:rPr>
            </w:pPr>
            <w:r w:rsidRPr="00837FCB">
              <w:rPr>
                <w:snapToGrid w:val="0"/>
                <w:color w:val="000000"/>
                <w:sz w:val="26"/>
              </w:rPr>
              <w:t>ходимлари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40840.0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-40840.0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lang w:val="uz-Cyrl-UZ"/>
              </w:rPr>
              <w:t>9</w:t>
            </w:r>
            <w:r w:rsidRPr="00837FCB">
              <w:rPr>
                <w:snapToGrid w:val="0"/>
                <w:color w:val="000000"/>
                <w:sz w:val="26"/>
              </w:rPr>
              <w:t>. Кечиктирилган .харажатлар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1200.0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-1200.0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0</w:t>
            </w: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1</w:t>
            </w:r>
            <w:r w:rsidRPr="00837FCB">
              <w:rPr>
                <w:snapToGrid w:val="0"/>
                <w:color w:val="000000"/>
                <w:sz w:val="26"/>
                <w:lang w:val="uz-Cyrl-UZ"/>
              </w:rPr>
              <w:t>0</w:t>
            </w:r>
            <w:r w:rsidRPr="00837FCB">
              <w:rPr>
                <w:snapToGrid w:val="0"/>
                <w:color w:val="000000"/>
                <w:sz w:val="26"/>
              </w:rPr>
              <w:t>. Асосий воситаларни эскириши.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324000.0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324000.0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1</w:t>
            </w:r>
            <w:r w:rsidRPr="00837FCB">
              <w:rPr>
                <w:snapToGrid w:val="0"/>
                <w:color w:val="000000"/>
                <w:sz w:val="26"/>
                <w:lang w:val="uz-Cyrl-UZ"/>
              </w:rPr>
              <w:t>1</w:t>
            </w:r>
            <w:r w:rsidRPr="00837FCB">
              <w:rPr>
                <w:snapToGrid w:val="0"/>
                <w:color w:val="000000"/>
                <w:sz w:val="26"/>
              </w:rPr>
              <w:t>. Банк фоизи хизмати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21500.0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13180.6</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-8319.0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rPr>
                <w:snapToGrid w:val="0"/>
                <w:color w:val="000000"/>
                <w:sz w:val="26"/>
              </w:rPr>
            </w:pPr>
            <w:r w:rsidRPr="00837FCB">
              <w:rPr>
                <w:snapToGrid w:val="0"/>
                <w:color w:val="000000"/>
                <w:sz w:val="26"/>
              </w:rPr>
              <w:t>1</w:t>
            </w:r>
            <w:r w:rsidRPr="00837FCB">
              <w:rPr>
                <w:snapToGrid w:val="0"/>
                <w:color w:val="000000"/>
                <w:sz w:val="26"/>
                <w:lang w:val="uz-Cyrl-UZ"/>
              </w:rPr>
              <w:t>2</w:t>
            </w:r>
            <w:r w:rsidRPr="00837FCB">
              <w:rPr>
                <w:snapToGrid w:val="0"/>
                <w:color w:val="000000"/>
                <w:sz w:val="26"/>
              </w:rPr>
              <w:t>. Бошка харажатлар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48000.0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80179.2</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r w:rsidRPr="00837FCB">
              <w:rPr>
                <w:snapToGrid w:val="0"/>
                <w:color w:val="000000"/>
                <w:sz w:val="26"/>
                <w:lang w:val="uz-Cyrl-UZ"/>
              </w:rPr>
              <w:t>32179.0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6"/>
              </w:rPr>
            </w:pPr>
            <w:r w:rsidRPr="00837FCB">
              <w:rPr>
                <w:b/>
                <w:snapToGrid w:val="0"/>
                <w:color w:val="000000"/>
                <w:sz w:val="26"/>
              </w:rPr>
              <w:t>Жаъми харажатлар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1274720.0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1341674.0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66954.2</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6"/>
                <w:lang w:val="uz-Cyrl-UZ"/>
              </w:rPr>
            </w:pPr>
            <w:r w:rsidRPr="00837FCB">
              <w:rPr>
                <w:b/>
                <w:snapToGrid w:val="0"/>
                <w:color w:val="000000"/>
                <w:sz w:val="26"/>
                <w:lang w:val="uz-Cyrl-UZ"/>
              </w:rPr>
              <w:t xml:space="preserve">СОФ ФОЙДА </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120965.0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155673.5</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34708.5</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6"/>
                <w:lang w:val="uz-Cyrl-UZ"/>
              </w:rPr>
            </w:pPr>
            <w:r w:rsidRPr="00837FCB">
              <w:rPr>
                <w:b/>
                <w:snapToGrid w:val="0"/>
                <w:color w:val="000000"/>
                <w:sz w:val="26"/>
                <w:lang w:val="uz-Cyrl-UZ"/>
              </w:rPr>
              <w:t>ЗАРАР</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r>
      <w:tr w:rsidR="00837FCB" w:rsidRPr="00837FCB" w:rsidTr="0069201D">
        <w:tblPrEx>
          <w:tblCellMar>
            <w:top w:w="0" w:type="dxa"/>
            <w:bottom w:w="0" w:type="dxa"/>
          </w:tblCellMar>
        </w:tblPrEx>
        <w:trPr>
          <w:trHeight w:val="202"/>
        </w:trPr>
        <w:tc>
          <w:tcPr>
            <w:tcW w:w="3260"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center"/>
              <w:rPr>
                <w:b/>
                <w:snapToGrid w:val="0"/>
                <w:color w:val="000000"/>
                <w:sz w:val="26"/>
                <w:lang w:val="uz-Cyrl-UZ"/>
              </w:rPr>
            </w:pPr>
            <w:r w:rsidRPr="00837FCB">
              <w:rPr>
                <w:b/>
                <w:snapToGrid w:val="0"/>
                <w:color w:val="000000"/>
                <w:sz w:val="26"/>
                <w:lang w:val="uz-Cyrl-UZ"/>
              </w:rPr>
              <w:t>Рентабеллик даражаси</w:t>
            </w:r>
          </w:p>
        </w:tc>
        <w:tc>
          <w:tcPr>
            <w:tcW w:w="1843"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4.3</w:t>
            </w:r>
          </w:p>
        </w:tc>
        <w:tc>
          <w:tcPr>
            <w:tcW w:w="1701"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5.2</w:t>
            </w:r>
          </w:p>
        </w:tc>
        <w:tc>
          <w:tcPr>
            <w:tcW w:w="1418"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837FCB" w:rsidRPr="00837FCB" w:rsidRDefault="00837FCB" w:rsidP="0069201D">
            <w:pPr>
              <w:jc w:val="right"/>
              <w:rPr>
                <w:b/>
                <w:snapToGrid w:val="0"/>
                <w:color w:val="000000"/>
                <w:sz w:val="26"/>
                <w:lang w:val="uz-Cyrl-UZ"/>
              </w:rPr>
            </w:pPr>
            <w:r w:rsidRPr="00837FCB">
              <w:rPr>
                <w:b/>
                <w:snapToGrid w:val="0"/>
                <w:color w:val="000000"/>
                <w:sz w:val="26"/>
                <w:lang w:val="uz-Cyrl-UZ"/>
              </w:rPr>
              <w:t>0</w:t>
            </w:r>
          </w:p>
        </w:tc>
      </w:tr>
    </w:tbl>
    <w:p w:rsidR="00837FCB" w:rsidRPr="00837FCB" w:rsidRDefault="00837FCB" w:rsidP="00E45F78">
      <w:pPr>
        <w:pStyle w:val="a5"/>
        <w:spacing w:line="264" w:lineRule="auto"/>
        <w:ind w:firstLine="708"/>
        <w:jc w:val="center"/>
        <w:rPr>
          <w:rFonts w:ascii="Times New Roman" w:hAnsi="Times New Roman"/>
          <w:sz w:val="26"/>
          <w:szCs w:val="26"/>
          <w:lang w:val="uz-Cyrl-UZ"/>
        </w:rPr>
      </w:pPr>
    </w:p>
    <w:p w:rsidR="00837FCB" w:rsidRPr="00837FCB" w:rsidRDefault="00837FCB" w:rsidP="00E45F78">
      <w:pPr>
        <w:pStyle w:val="a5"/>
        <w:spacing w:line="264" w:lineRule="auto"/>
        <w:ind w:firstLine="708"/>
        <w:jc w:val="center"/>
        <w:rPr>
          <w:rFonts w:ascii="Times New Roman" w:hAnsi="Times New Roman"/>
          <w:sz w:val="26"/>
          <w:szCs w:val="26"/>
          <w:lang w:val="uz-Cyrl-UZ"/>
        </w:rPr>
      </w:pPr>
    </w:p>
    <w:p w:rsidR="00837FCB" w:rsidRDefault="00837FCB" w:rsidP="00E45F78">
      <w:pPr>
        <w:pStyle w:val="a5"/>
        <w:spacing w:line="264" w:lineRule="auto"/>
        <w:ind w:firstLine="708"/>
        <w:jc w:val="center"/>
        <w:rPr>
          <w:rFonts w:ascii="Times New Roman" w:hAnsi="Times New Roman"/>
          <w:sz w:val="26"/>
          <w:szCs w:val="26"/>
          <w:lang w:val="uz-Cyrl-UZ"/>
        </w:rPr>
      </w:pPr>
    </w:p>
    <w:p w:rsidR="00837FCB" w:rsidRDefault="00837FCB" w:rsidP="00E45F78">
      <w:pPr>
        <w:pStyle w:val="a5"/>
        <w:spacing w:line="264" w:lineRule="auto"/>
        <w:ind w:firstLine="708"/>
        <w:jc w:val="center"/>
        <w:rPr>
          <w:b/>
          <w:bCs/>
          <w:sz w:val="26"/>
          <w:szCs w:val="26"/>
          <w:lang w:val="uz-Cyrl-UZ"/>
        </w:rPr>
      </w:pPr>
      <w:bookmarkStart w:id="0" w:name="_GoBack"/>
      <w:bookmarkEnd w:id="0"/>
    </w:p>
    <w:sectPr w:rsidR="00837FCB" w:rsidSect="00E45F78">
      <w:headerReference w:type="even" r:id="rId8"/>
      <w:pgSz w:w="11906" w:h="16838"/>
      <w:pgMar w:top="709" w:right="851" w:bottom="993"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B6" w:rsidRDefault="00AE23B6">
      <w:r>
        <w:separator/>
      </w:r>
    </w:p>
  </w:endnote>
  <w:endnote w:type="continuationSeparator" w:id="0">
    <w:p w:rsidR="00AE23B6" w:rsidRDefault="00AE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B6" w:rsidRDefault="00AE23B6">
      <w:r>
        <w:separator/>
      </w:r>
    </w:p>
  </w:footnote>
  <w:footnote w:type="continuationSeparator" w:id="0">
    <w:p w:rsidR="00AE23B6" w:rsidRDefault="00AE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B0E54F8"/>
    <w:multiLevelType w:val="singleLevel"/>
    <w:tmpl w:val="0419000F"/>
    <w:lvl w:ilvl="0">
      <w:start w:val="1"/>
      <w:numFmt w:val="decimal"/>
      <w:lvlText w:val="%1."/>
      <w:lvlJc w:val="left"/>
      <w:pPr>
        <w:tabs>
          <w:tab w:val="num" w:pos="360"/>
        </w:tabs>
        <w:ind w:left="360" w:hanging="360"/>
      </w:pPr>
    </w:lvl>
  </w:abstractNum>
  <w:abstractNum w:abstractNumId="8">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70CB2"/>
    <w:rsid w:val="0037120A"/>
    <w:rsid w:val="00376782"/>
    <w:rsid w:val="003821B2"/>
    <w:rsid w:val="003858C0"/>
    <w:rsid w:val="003861C0"/>
    <w:rsid w:val="00387181"/>
    <w:rsid w:val="00387580"/>
    <w:rsid w:val="00390640"/>
    <w:rsid w:val="003928AD"/>
    <w:rsid w:val="0039638C"/>
    <w:rsid w:val="00397634"/>
    <w:rsid w:val="00397C50"/>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37FCB"/>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D04B5"/>
    <w:rsid w:val="009D07B1"/>
    <w:rsid w:val="009D1D6F"/>
    <w:rsid w:val="009D2F1C"/>
    <w:rsid w:val="009D2F92"/>
    <w:rsid w:val="009D5CA9"/>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3B6"/>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6580-04E6-402A-B17D-F174D8AA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Miribot D</cp:lastModifiedBy>
  <cp:revision>119</cp:revision>
  <cp:lastPrinted>2016-03-16T08:29:00Z</cp:lastPrinted>
  <dcterms:created xsi:type="dcterms:W3CDTF">2020-11-17T09:30:00Z</dcterms:created>
  <dcterms:modified xsi:type="dcterms:W3CDTF">2022-09-29T09:17:00Z</dcterms:modified>
</cp:coreProperties>
</file>